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黄山</w:t>
      </w:r>
      <w:r>
        <w:rPr>
          <w:rFonts w:hint="eastAsia" w:ascii="方正小标宋_GBK" w:hAnsi="方正小标宋_GBK" w:eastAsia="方正小标宋_GBK" w:cs="方正小标宋_GBK"/>
          <w:sz w:val="44"/>
          <w:szCs w:val="44"/>
        </w:rPr>
        <w:t>市支持学前教育发展资金转移支付202</w:t>
      </w:r>
      <w:r>
        <w:rPr>
          <w:rFonts w:hint="eastAsia" w:ascii="方正小标宋_GBK" w:hAnsi="方正小标宋_GBK" w:eastAsia="方正小标宋_GBK" w:cs="方正小标宋_GBK"/>
          <w:sz w:val="44"/>
          <w:szCs w:val="44"/>
          <w:lang w:val="en-US" w:eastAsia="zh-CN"/>
        </w:rPr>
        <w:t>4</w:t>
      </w:r>
      <w:r>
        <w:rPr>
          <w:rFonts w:hint="eastAsia" w:ascii="方正小标宋_GBK" w:hAnsi="方正小标宋_GBK" w:eastAsia="方正小标宋_GBK" w:cs="方正小标宋_GBK"/>
          <w:sz w:val="44"/>
          <w:szCs w:val="44"/>
        </w:rPr>
        <w:t>年度绩效自评报告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一、绩效目标分解下达情况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年我市支持学前教育发展资金预算数</w:t>
      </w:r>
      <w:r>
        <w:rPr>
          <w:rFonts w:hint="eastAsia" w:ascii="仿宋_GB2312" w:hAnsi="仿宋_GB2312" w:eastAsia="仿宋_GB2312" w:cs="仿宋_GB2312"/>
          <w:sz w:val="32"/>
          <w:szCs w:val="32"/>
          <w:lang w:val="en-US" w:eastAsia="zh-CN"/>
        </w:rPr>
        <w:t>4811.8</w:t>
      </w:r>
      <w:r>
        <w:rPr>
          <w:rFonts w:hint="eastAsia" w:ascii="仿宋_GB2312" w:hAnsi="仿宋_GB2312" w:eastAsia="仿宋_GB2312" w:cs="仿宋_GB2312"/>
          <w:sz w:val="32"/>
          <w:szCs w:val="32"/>
        </w:rPr>
        <w:t>万元，均已根据《安徽省支持学前教育发展资金管理办法》要求，及时分解下达。</w:t>
      </w:r>
    </w:p>
    <w:p>
      <w:pPr>
        <w:spacing w:line="540" w:lineRule="exact"/>
        <w:ind w:firstLine="640" w:firstLineChars="200"/>
        <w:rPr>
          <w:rFonts w:ascii="Times New Roman" w:hAnsi="Times New Roman" w:eastAsia="楷体" w:cs="Times New Roman"/>
          <w:sz w:val="32"/>
          <w:szCs w:val="32"/>
        </w:rPr>
      </w:pPr>
      <w:r>
        <w:rPr>
          <w:rFonts w:ascii="Times New Roman" w:hAnsi="Times New Roman" w:eastAsia="楷体" w:cs="Times New Roman"/>
          <w:sz w:val="32"/>
          <w:szCs w:val="32"/>
        </w:rPr>
        <w:t>（一）中央下达转移支付资金情况。</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根据安徽财政厅、安徽省教育厅《关于下达202</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年支持学前教育发展资金预算的通知》</w:t>
      </w:r>
      <w:r>
        <w:rPr>
          <w:rFonts w:hint="eastAsia" w:ascii="Times New Roman" w:hAnsi="Times New Roman" w:eastAsia="仿宋_GB2312" w:cs="Times New Roman"/>
          <w:sz w:val="32"/>
          <w:szCs w:val="32"/>
          <w:lang w:val="en-US" w:eastAsia="zh-CN"/>
        </w:rPr>
        <w:t>文件</w:t>
      </w:r>
      <w:r>
        <w:rPr>
          <w:rFonts w:ascii="Times New Roman" w:hAnsi="Times New Roman" w:eastAsia="仿宋_GB2312" w:cs="Times New Roman"/>
          <w:sz w:val="32"/>
          <w:szCs w:val="32"/>
        </w:rPr>
        <w:t>，下达我市支持学前教育发展资金中央补助经费预算数为</w:t>
      </w:r>
      <w:r>
        <w:rPr>
          <w:rFonts w:hint="eastAsia" w:ascii="Times New Roman" w:hAnsi="Times New Roman" w:eastAsia="仿宋_GB2312" w:cs="Times New Roman"/>
          <w:sz w:val="32"/>
          <w:szCs w:val="32"/>
          <w:lang w:val="en-US" w:eastAsia="zh-CN"/>
        </w:rPr>
        <w:t>4811.8</w:t>
      </w:r>
      <w:r>
        <w:rPr>
          <w:rFonts w:ascii="Times New Roman" w:hAnsi="Times New Roman" w:eastAsia="仿宋_GB2312" w:cs="Times New Roman"/>
          <w:sz w:val="32"/>
          <w:szCs w:val="32"/>
        </w:rPr>
        <w:t>万元，其中扩大学前教育资源奖补资金</w:t>
      </w:r>
      <w:r>
        <w:rPr>
          <w:rFonts w:hint="eastAsia" w:ascii="Times New Roman" w:hAnsi="Times New Roman" w:eastAsia="仿宋_GB2312" w:cs="Times New Roman"/>
          <w:sz w:val="32"/>
          <w:szCs w:val="32"/>
          <w:lang w:val="en-US" w:eastAsia="zh-CN"/>
        </w:rPr>
        <w:t>4664</w:t>
      </w:r>
      <w:r>
        <w:rPr>
          <w:rFonts w:ascii="Times New Roman" w:hAnsi="Times New Roman" w:eastAsia="仿宋_GB2312" w:cs="Times New Roman"/>
          <w:sz w:val="32"/>
          <w:szCs w:val="32"/>
        </w:rPr>
        <w:t>万元，幼儿资助</w:t>
      </w:r>
      <w:r>
        <w:rPr>
          <w:rFonts w:hint="eastAsia" w:ascii="Times New Roman" w:hAnsi="Times New Roman" w:eastAsia="仿宋_GB2312" w:cs="Times New Roman"/>
          <w:sz w:val="32"/>
          <w:szCs w:val="32"/>
          <w:lang w:val="en-US" w:eastAsia="zh-CN"/>
        </w:rPr>
        <w:t>147.8</w:t>
      </w:r>
      <w:r>
        <w:rPr>
          <w:rFonts w:ascii="Times New Roman" w:hAnsi="Times New Roman" w:eastAsia="仿宋_GB2312" w:cs="Times New Roman"/>
          <w:sz w:val="32"/>
          <w:szCs w:val="32"/>
        </w:rPr>
        <w:t>万元。</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楷体" w:cs="Times New Roman"/>
          <w:sz w:val="32"/>
          <w:szCs w:val="32"/>
        </w:rPr>
        <w:t>（二）我市投入资金情况。</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我市投入支持学前教育发展资金预算</w:t>
      </w:r>
      <w:r>
        <w:rPr>
          <w:rFonts w:hint="eastAsia" w:ascii="Times New Roman" w:hAnsi="Times New Roman" w:eastAsia="仿宋_GB2312" w:cs="Times New Roman"/>
          <w:sz w:val="32"/>
          <w:szCs w:val="32"/>
          <w:lang w:val="en-US" w:eastAsia="zh-CN"/>
        </w:rPr>
        <w:t>246.92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 xml:space="preserve">。 </w:t>
      </w:r>
    </w:p>
    <w:p>
      <w:pPr>
        <w:spacing w:line="540" w:lineRule="exact"/>
        <w:ind w:firstLine="640" w:firstLineChars="200"/>
        <w:rPr>
          <w:rFonts w:ascii="Times New Roman" w:hAnsi="Times New Roman" w:eastAsia="楷体" w:cs="Times New Roman"/>
          <w:sz w:val="32"/>
          <w:szCs w:val="32"/>
        </w:rPr>
      </w:pPr>
      <w:r>
        <w:rPr>
          <w:rFonts w:ascii="Times New Roman" w:hAnsi="Times New Roman" w:eastAsia="楷体" w:cs="Times New Roman"/>
          <w:sz w:val="32"/>
          <w:szCs w:val="32"/>
        </w:rPr>
        <w:t>（三）区域绩效目标情况。</w:t>
      </w:r>
    </w:p>
    <w:p>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增加普惠性学前教育资源供给；公办园在园幼儿占比持续提高；学前教育三年毛入园率稳步提升。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二、绩效情况分析</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资金投入情况分析。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分析资金投入及执行情况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2024年支持学前教育发展资金预算数5058.72万元，执行数4205.2万元，执行率83%。</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（二）资金管理情况分析。</w:t>
      </w:r>
      <w:r>
        <w:rPr>
          <w:rFonts w:hint="eastAsia" w:ascii="仿宋_GB2312" w:hAnsi="仿宋_GB2312" w:eastAsia="仿宋_GB2312" w:cs="仿宋_GB2312"/>
          <w:sz w:val="32"/>
          <w:szCs w:val="32"/>
          <w:lang w:eastAsia="zh-CN"/>
        </w:rPr>
        <w:t>我市各级财政与教育部门密切配合，遵循“突出重点、讲求绩效、规范透明、强化监督”的原则，结合我市年度重点工作和本级财政安排相关资金，加强统筹力度，将支持学前教育发展资金主要用于我市补足普惠性资源短板，坚持公益普惠基本方向，扩大普性资源供给，新建改扩建公办幼儿园，扶持普惠性民办园发展、支持各地健全普惠性学前教育经费投入机制。落实公办园生均财政拨款标准或生均公用经费标准、普惠性民办园补助标准以及资助普惠性幼儿园家庭经济困难幼儿、孤儿和残疾儿童接受学前教育、提高保教质量等方面。及时分配下达中央支持学前教育发展资金，并足额配套。在资金管理上强化责任意识，我市各级财政与教育部门切实落实资金管理主体责任，加强区域内相关教育经费的统筹安排和使用，指导和督促本地区幼儿园健全财务、会计和资金管理制度，加强幼儿园预算管理，细化预算编制，硬化预算执行，强化预算监督；专款专用，全部用于公办幼儿园学前教育投入上，确保资金使用安全、规范和高效。</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（三）总体绩效目标完成情况分析。</w:t>
      </w:r>
      <w:r>
        <w:rPr>
          <w:rFonts w:hint="eastAsia" w:ascii="仿宋_GB2312" w:hAnsi="仿宋_GB2312" w:eastAsia="仿宋_GB2312" w:cs="仿宋_GB2312"/>
          <w:sz w:val="32"/>
          <w:szCs w:val="32"/>
        </w:rPr>
        <w:t>2024年，</w:t>
      </w:r>
      <w:r>
        <w:rPr>
          <w:rFonts w:hint="eastAsia" w:ascii="仿宋_GB2312" w:hAnsi="仿宋_GB2312" w:eastAsia="仿宋_GB2312" w:cs="仿宋_GB2312"/>
          <w:sz w:val="32"/>
          <w:szCs w:val="32"/>
          <w:lang w:val="en-US" w:eastAsia="zh-CN"/>
        </w:rPr>
        <w:t>支持学前教育发展资金的投入</w:t>
      </w:r>
      <w:r>
        <w:rPr>
          <w:rFonts w:hint="eastAsia" w:ascii="仿宋_GB2312" w:hAnsi="仿宋_GB2312" w:eastAsia="仿宋_GB2312" w:cs="仿宋_GB2312"/>
          <w:sz w:val="32"/>
          <w:szCs w:val="32"/>
        </w:rPr>
        <w:t>有力支持了学前教育普惠发展，确保了公益普惠办园正确方向，保障了普惠性学前教育资源进一步扩大，为我市努力构建学前教育公共服务体系和学前教育事业快速发展提供了坚强保障。据统计，2024年学前教育毛入园率达到106.52%；普惠性幼儿园在园幼儿占比为90.26%；公办幼儿园在园幼儿占比65.76%。</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sz w:val="32"/>
          <w:szCs w:val="32"/>
          <w:lang w:eastAsia="zh-CN"/>
        </w:rPr>
        <w:t>（四）绩效指标完成情况分析。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根据各三级绩效指标值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逐项分析全年实际完成情况</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（1）数量指标：学前教育三年毛入园率106.52%；普惠性学前教育资源覆盖率90.26%；符合条件的家庭经济困难幼儿享受幼儿资助政策的比例达100%。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（2）质量指标：新建、改扩建项目质量达标率100%；设备采购质量合格率100%。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公办园在园幼儿占比65.76%；学前教育普惠保障水平有效提高。</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满意度指标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幼儿园和老师满意度95%；家长满意度95%。</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市严格落实《安徽省支持学前教育发展资金管理办法》有关规定，资金使用合理规范，未偏离绩效目标。下一步我市将继续强化支持学前教育发展资金的使用管理，严格按照规定流程落实国家资助政策，加大项目资金的监管及统筹力度，确保绩效目标的优质完成，进一步提高资金使用效益。</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绩效自评结果拟应用和公开情况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项目绩效自评结果将作为以后项目资金安排的参考依据之一。根据《黄山市财政局关于开展2024年度中央对地方转移支付预算执行情况绩效自评工作的通知》要求，于4月20日前在我局门户网站公开。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六、附件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 xml:space="preserve">支持学前教育发展资金转移支付区域（项目）绩效目标自评表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p>
    <w:p>
      <w:pPr>
        <w:spacing w:line="540" w:lineRule="exact"/>
        <w:ind w:firstLine="1600" w:firstLineChars="500"/>
        <w:rPr>
          <w:rFonts w:ascii="仿宋_GB2312" w:hAnsi="仿宋_GB2312" w:eastAsia="仿宋_GB2312" w:cs="仿宋_GB2312"/>
          <w:sz w:val="32"/>
          <w:szCs w:val="32"/>
        </w:rPr>
      </w:pPr>
      <w:r>
        <w:rPr>
          <w:rFonts w:hint="eastAsia" w:ascii="仿宋_GB2312" w:hAnsi="仿宋_GB2312" w:eastAsia="仿宋_GB2312" w:cs="仿宋_GB2312"/>
          <w:sz w:val="32"/>
          <w:szCs w:val="32"/>
        </w:rPr>
        <w:t>黄</w:t>
      </w:r>
      <w:r>
        <w:rPr>
          <w:rFonts w:ascii="仿宋_GB2312" w:hAnsi="仿宋_GB2312" w:eastAsia="仿宋_GB2312" w:cs="仿宋_GB2312"/>
          <w:sz w:val="32"/>
          <w:szCs w:val="32"/>
        </w:rPr>
        <w:t>山市教育局</w:t>
      </w:r>
      <w:r>
        <w:rPr>
          <w:rFonts w:hint="eastAsia" w:ascii="仿宋_GB2312" w:hAnsi="仿宋_GB2312" w:eastAsia="仿宋_GB2312" w:cs="仿宋_GB2312"/>
          <w:sz w:val="32"/>
          <w:szCs w:val="32"/>
        </w:rPr>
        <w:t xml:space="preserve">              黄</w:t>
      </w:r>
      <w:r>
        <w:rPr>
          <w:rFonts w:ascii="仿宋_GB2312" w:hAnsi="仿宋_GB2312" w:eastAsia="仿宋_GB2312" w:cs="仿宋_GB2312"/>
          <w:sz w:val="32"/>
          <w:szCs w:val="32"/>
        </w:rPr>
        <w:t>山市财政局</w:t>
      </w:r>
    </w:p>
    <w:p>
      <w:pPr>
        <w:spacing w:line="54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年3月</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32204B"/>
    <w:multiLevelType w:val="singleLevel"/>
    <w:tmpl w:val="D732204B"/>
    <w:lvl w:ilvl="0" w:tentative="0">
      <w:start w:val="3"/>
      <w:numFmt w:val="decimal"/>
      <w:suff w:val="nothing"/>
      <w:lvlText w:val="%1、"/>
      <w:lvlJc w:val="left"/>
    </w:lvl>
  </w:abstractNum>
  <w:abstractNum w:abstractNumId="1">
    <w:nsid w:val="3C908E0A"/>
    <w:multiLevelType w:val="singleLevel"/>
    <w:tmpl w:val="3C908E0A"/>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4ODc3OGE2ODBhMzQ1ZDA5NTI1MWJjNmE5NzgyODcifQ=="/>
    <w:docVar w:name="KSO_WPS_MARK_KEY" w:val="6ace922f-bb77-4508-a231-3c06de5ef9fc"/>
  </w:docVars>
  <w:rsids>
    <w:rsidRoot w:val="00000000"/>
    <w:rsid w:val="01A76078"/>
    <w:rsid w:val="083038EB"/>
    <w:rsid w:val="1F8038FE"/>
    <w:rsid w:val="271A6676"/>
    <w:rsid w:val="290A0F40"/>
    <w:rsid w:val="2F660D46"/>
    <w:rsid w:val="3B576FD4"/>
    <w:rsid w:val="3FCC76E3"/>
    <w:rsid w:val="3FD312C1"/>
    <w:rsid w:val="4877669D"/>
    <w:rsid w:val="50447FC0"/>
    <w:rsid w:val="53A56FC8"/>
    <w:rsid w:val="6D0405CC"/>
    <w:rsid w:val="74913239"/>
    <w:rsid w:val="75504AD8"/>
    <w:rsid w:val="7756518C"/>
    <w:rsid w:val="781A4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1445</Words>
  <Characters>1551</Characters>
  <Lines>0</Lines>
  <Paragraphs>0</Paragraphs>
  <TotalTime>0</TotalTime>
  <ScaleCrop>false</ScaleCrop>
  <LinksUpToDate>false</LinksUpToDate>
  <CharactersWithSpaces>1598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2025-03-26T03:09:10Z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9C491AE83A404D9EB45F72BCF8C8C51C</vt:lpwstr>
  </property>
  <property fmtid="{D5CDD505-2E9C-101B-9397-08002B2CF9AE}" pid="4" name="KSOTemplateDocerSaveRecord">
    <vt:lpwstr>eyJoZGlkIjoiYTUzMmRiZDY2OTYwM2M5MTJkOWNhNDk1YjA5MDU1YjkifQ==</vt:lpwstr>
  </property>
</Properties>
</file>